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5A2" w:rsidRPr="00BE484B" w:rsidRDefault="00F735A2" w:rsidP="00133C32">
      <w:pPr>
        <w:jc w:val="center"/>
        <w:rPr>
          <w:rFonts w:ascii="Century Gothic" w:hAnsi="Century Gothic"/>
          <w:b/>
          <w:sz w:val="22"/>
          <w:u w:val="single"/>
        </w:rPr>
      </w:pPr>
      <w:r w:rsidRPr="00BE484B">
        <w:rPr>
          <w:rFonts w:ascii="Century Gothic" w:hAnsi="Century Gothic"/>
          <w:b/>
          <w:sz w:val="22"/>
          <w:u w:val="single"/>
        </w:rPr>
        <w:t>SOTTO VOCE QUARTET:  BIOGRAPHY</w:t>
      </w:r>
    </w:p>
    <w:p w:rsidR="00F735A2" w:rsidRPr="00B95D1A" w:rsidRDefault="00F735A2" w:rsidP="00F735A2">
      <w:pPr>
        <w:rPr>
          <w:sz w:val="22"/>
        </w:rPr>
      </w:pPr>
    </w:p>
    <w:p w:rsidR="00F735A2" w:rsidRPr="00B95D1A" w:rsidRDefault="00F735A2" w:rsidP="00F735A2">
      <w:pPr>
        <w:rPr>
          <w:sz w:val="22"/>
        </w:rPr>
      </w:pPr>
    </w:p>
    <w:p w:rsidR="00F735A2" w:rsidRDefault="00F735A2" w:rsidP="00F735A2">
      <w:pPr>
        <w:pStyle w:val="NormalWeb"/>
        <w:spacing w:before="2" w:after="2"/>
        <w:rPr>
          <w:rFonts w:ascii="Century Gothic" w:hAnsi="Century Gothic"/>
          <w:sz w:val="22"/>
          <w:szCs w:val="22"/>
        </w:rPr>
      </w:pPr>
      <w:r w:rsidRPr="00B95D1A">
        <w:rPr>
          <w:sz w:val="22"/>
        </w:rPr>
        <w:tab/>
      </w:r>
      <w:r>
        <w:rPr>
          <w:rFonts w:ascii="Century Gothic" w:hAnsi="Century Gothic"/>
          <w:sz w:val="22"/>
          <w:szCs w:val="22"/>
        </w:rPr>
        <w:t xml:space="preserve">The critically acclaimed, internationally recognized </w:t>
      </w:r>
      <w:r>
        <w:rPr>
          <w:rFonts w:ascii="Century Gothic" w:hAnsi="Century Gothic"/>
          <w:b/>
          <w:bCs/>
          <w:i/>
          <w:iCs/>
          <w:sz w:val="22"/>
          <w:szCs w:val="22"/>
        </w:rPr>
        <w:t xml:space="preserve">Sotto Voce Quartet </w:t>
      </w:r>
      <w:r>
        <w:rPr>
          <w:rFonts w:ascii="Century Gothic" w:hAnsi="Century Gothic"/>
          <w:sz w:val="22"/>
          <w:szCs w:val="22"/>
        </w:rPr>
        <w:t xml:space="preserve">is America’s premiere professional quartet of its kind and has become one of the world’s leading low brass ensembles. The quartet enthusiastically challenges preconceived notions about what tubas can do by composing, arranging, and commissioning virtuosic new works that highlight the diversity of their ensemble and its unique membership. </w:t>
      </w:r>
      <w:r>
        <w:rPr>
          <w:rFonts w:ascii="Century Gothic" w:hAnsi="Century Gothic"/>
          <w:i/>
          <w:iCs/>
          <w:sz w:val="22"/>
          <w:szCs w:val="22"/>
        </w:rPr>
        <w:t xml:space="preserve">Sotto Voce </w:t>
      </w:r>
      <w:r>
        <w:rPr>
          <w:rFonts w:ascii="Century Gothic" w:hAnsi="Century Gothic"/>
          <w:sz w:val="22"/>
          <w:szCs w:val="22"/>
        </w:rPr>
        <w:t xml:space="preserve">has three recordings on the </w:t>
      </w:r>
      <w:r>
        <w:rPr>
          <w:rFonts w:ascii="Century Gothic" w:hAnsi="Century Gothic"/>
          <w:i/>
          <w:iCs/>
          <w:sz w:val="22"/>
          <w:szCs w:val="22"/>
        </w:rPr>
        <w:t xml:space="preserve">Summit Records </w:t>
      </w:r>
      <w:r>
        <w:rPr>
          <w:rFonts w:ascii="Century Gothic" w:hAnsi="Century Gothic"/>
          <w:sz w:val="22"/>
          <w:szCs w:val="22"/>
        </w:rPr>
        <w:t xml:space="preserve">label: “Consequences,” “Viva Voce,” and “Refractions,” and has recently recorded their fourth album, “Take This Hammer” featuring works composed specifically for Sotto Voce.  Having attained an international reputation for serious chamber music, their performances have been showcased on </w:t>
      </w:r>
      <w:r>
        <w:rPr>
          <w:rFonts w:ascii="Century Gothic" w:hAnsi="Century Gothic"/>
          <w:i/>
          <w:iCs/>
          <w:sz w:val="22"/>
          <w:szCs w:val="22"/>
        </w:rPr>
        <w:t xml:space="preserve">Performance Today </w:t>
      </w:r>
      <w:r>
        <w:rPr>
          <w:rFonts w:ascii="Century Gothic" w:hAnsi="Century Gothic"/>
          <w:sz w:val="22"/>
          <w:szCs w:val="22"/>
        </w:rPr>
        <w:t xml:space="preserve">and their recordings are often played on Classical Music NPR stations throughout the U.S. The ensemble maintains an active international touring schedule throughout the U.S., Canada, and Europe. In the past two years, they performed concerts in </w:t>
      </w:r>
      <w:r w:rsidR="000B4E4B">
        <w:rPr>
          <w:rFonts w:ascii="Century Gothic" w:hAnsi="Century Gothic"/>
          <w:sz w:val="22"/>
          <w:szCs w:val="22"/>
        </w:rPr>
        <w:t xml:space="preserve">Norway, </w:t>
      </w:r>
      <w:r>
        <w:rPr>
          <w:rFonts w:ascii="Century Gothic" w:hAnsi="Century Gothic"/>
          <w:sz w:val="22"/>
          <w:szCs w:val="22"/>
        </w:rPr>
        <w:t xml:space="preserve">Austria, France, Canada, California, Wyoming, Wisconsin, and along the East Coast.  The quartet has held prominent performing/judging roles in the past six International Tuba/Euphonium Conferences. They have also been invited to give concerts and clinics at various state music educator conferences including the prestigious “Midwest Band and Orchestra Clinic” and Texas Music Educators’ Conference.  </w:t>
      </w:r>
      <w:proofErr w:type="gramStart"/>
      <w:r>
        <w:rPr>
          <w:rFonts w:ascii="Century Gothic" w:hAnsi="Century Gothic"/>
          <w:sz w:val="22"/>
          <w:szCs w:val="22"/>
        </w:rPr>
        <w:t xml:space="preserve">The quartet is sponsored by </w:t>
      </w:r>
      <w:proofErr w:type="spellStart"/>
      <w:r>
        <w:rPr>
          <w:rFonts w:ascii="Century Gothic" w:hAnsi="Century Gothic"/>
          <w:sz w:val="22"/>
          <w:szCs w:val="22"/>
        </w:rPr>
        <w:t>Miraphone</w:t>
      </w:r>
      <w:proofErr w:type="spellEnd"/>
      <w:r>
        <w:rPr>
          <w:rFonts w:ascii="Century Gothic" w:hAnsi="Century Gothic"/>
          <w:sz w:val="22"/>
          <w:szCs w:val="22"/>
        </w:rPr>
        <w:t xml:space="preserve"> Instrument Company</w:t>
      </w:r>
      <w:proofErr w:type="gramEnd"/>
      <w:r>
        <w:rPr>
          <w:rFonts w:ascii="Century Gothic" w:hAnsi="Century Gothic"/>
          <w:sz w:val="22"/>
          <w:szCs w:val="22"/>
        </w:rPr>
        <w:t>.</w:t>
      </w:r>
    </w:p>
    <w:p w:rsidR="00F735A2" w:rsidRDefault="00F735A2" w:rsidP="00F735A2">
      <w:pPr>
        <w:pStyle w:val="NormalWeb"/>
        <w:spacing w:before="2" w:after="2"/>
        <w:rPr>
          <w:rFonts w:ascii="Century Gothic" w:hAnsi="Century Gothic"/>
          <w:sz w:val="22"/>
          <w:szCs w:val="22"/>
        </w:rPr>
      </w:pPr>
    </w:p>
    <w:p w:rsidR="00F735A2" w:rsidRDefault="00F735A2" w:rsidP="00F735A2">
      <w:pPr>
        <w:pStyle w:val="NormalWeb"/>
        <w:spacing w:before="2" w:after="2"/>
        <w:rPr>
          <w:rFonts w:ascii="Century Gothic" w:hAnsi="Century Gothic"/>
          <w:iCs/>
          <w:sz w:val="22"/>
          <w:szCs w:val="22"/>
        </w:rPr>
      </w:pPr>
      <w:r>
        <w:rPr>
          <w:rFonts w:ascii="Century Gothic" w:hAnsi="Century Gothic"/>
          <w:sz w:val="22"/>
          <w:szCs w:val="22"/>
        </w:rPr>
        <w:t xml:space="preserve">The artists who make up the quartet have widely diverse careers in music and </w:t>
      </w:r>
      <w:proofErr w:type="gramStart"/>
      <w:r>
        <w:rPr>
          <w:rFonts w:ascii="Century Gothic" w:hAnsi="Century Gothic"/>
          <w:sz w:val="22"/>
          <w:szCs w:val="22"/>
        </w:rPr>
        <w:t>are</w:t>
      </w:r>
      <w:proofErr w:type="gramEnd"/>
      <w:r>
        <w:rPr>
          <w:rFonts w:ascii="Century Gothic" w:hAnsi="Century Gothic"/>
          <w:sz w:val="22"/>
          <w:szCs w:val="22"/>
        </w:rPr>
        <w:t xml:space="preserve"> regularly in demand as performers, composers, and clinicians. </w:t>
      </w:r>
      <w:proofErr w:type="spellStart"/>
      <w:r>
        <w:rPr>
          <w:rFonts w:ascii="Century Gothic" w:hAnsi="Century Gothic"/>
          <w:b/>
          <w:bCs/>
          <w:sz w:val="22"/>
          <w:szCs w:val="22"/>
        </w:rPr>
        <w:t>Demondrae</w:t>
      </w:r>
      <w:proofErr w:type="spellEnd"/>
      <w:r>
        <w:rPr>
          <w:rFonts w:ascii="Century Gothic" w:hAnsi="Century Gothic"/>
          <w:b/>
          <w:bCs/>
          <w:sz w:val="22"/>
          <w:szCs w:val="22"/>
        </w:rPr>
        <w:t xml:space="preserve"> Thurman </w:t>
      </w:r>
      <w:r>
        <w:rPr>
          <w:rFonts w:ascii="Century Gothic" w:hAnsi="Century Gothic"/>
          <w:sz w:val="22"/>
          <w:szCs w:val="22"/>
        </w:rPr>
        <w:t xml:space="preserve">is the Associate Professor of Low Brass at </w:t>
      </w:r>
      <w:proofErr w:type="spellStart"/>
      <w:r>
        <w:rPr>
          <w:rFonts w:ascii="Century Gothic" w:hAnsi="Century Gothic"/>
          <w:sz w:val="22"/>
          <w:szCs w:val="22"/>
        </w:rPr>
        <w:t>Samford</w:t>
      </w:r>
      <w:proofErr w:type="spellEnd"/>
      <w:r>
        <w:rPr>
          <w:rFonts w:ascii="Century Gothic" w:hAnsi="Century Gothic"/>
          <w:sz w:val="22"/>
          <w:szCs w:val="22"/>
        </w:rPr>
        <w:t xml:space="preserve"> University in Birmingham, Alabama.  His solo CDs “Soliloquies” &amp; “Songs of a Wayfarer” are available on </w:t>
      </w:r>
      <w:r>
        <w:rPr>
          <w:rFonts w:ascii="Century Gothic" w:hAnsi="Century Gothic"/>
          <w:i/>
          <w:iCs/>
          <w:sz w:val="22"/>
          <w:szCs w:val="22"/>
        </w:rPr>
        <w:t xml:space="preserve">Summit Records.  </w:t>
      </w:r>
      <w:proofErr w:type="spellStart"/>
      <w:r>
        <w:rPr>
          <w:rFonts w:ascii="Century Gothic" w:hAnsi="Century Gothic"/>
          <w:sz w:val="22"/>
          <w:szCs w:val="22"/>
        </w:rPr>
        <w:t>Demondrae</w:t>
      </w:r>
      <w:proofErr w:type="spellEnd"/>
      <w:r>
        <w:rPr>
          <w:rFonts w:ascii="Century Gothic" w:hAnsi="Century Gothic"/>
          <w:sz w:val="22"/>
          <w:szCs w:val="22"/>
        </w:rPr>
        <w:t xml:space="preserve"> </w:t>
      </w:r>
      <w:r w:rsidR="00D14632">
        <w:rPr>
          <w:rFonts w:ascii="Century Gothic" w:hAnsi="Century Gothic"/>
          <w:sz w:val="22"/>
          <w:szCs w:val="22"/>
        </w:rPr>
        <w:t xml:space="preserve">is also active as a conductor and plays the baritone horn with </w:t>
      </w:r>
      <w:r>
        <w:rPr>
          <w:rFonts w:ascii="Century Gothic" w:hAnsi="Century Gothic"/>
          <w:sz w:val="22"/>
          <w:szCs w:val="22"/>
        </w:rPr>
        <w:t xml:space="preserve">the </w:t>
      </w:r>
      <w:r>
        <w:rPr>
          <w:rFonts w:ascii="Century Gothic" w:hAnsi="Century Gothic"/>
          <w:i/>
          <w:iCs/>
          <w:sz w:val="22"/>
          <w:szCs w:val="22"/>
        </w:rPr>
        <w:t xml:space="preserve">Brass Band of Battle Creek. </w:t>
      </w:r>
      <w:r>
        <w:rPr>
          <w:rFonts w:ascii="Century Gothic" w:hAnsi="Century Gothic"/>
          <w:b/>
          <w:bCs/>
          <w:sz w:val="22"/>
          <w:szCs w:val="22"/>
        </w:rPr>
        <w:t xml:space="preserve">Mark Carlson </w:t>
      </w:r>
      <w:r>
        <w:rPr>
          <w:rFonts w:ascii="Century Gothic" w:hAnsi="Century Gothic"/>
          <w:sz w:val="22"/>
          <w:szCs w:val="22"/>
        </w:rPr>
        <w:t xml:space="preserve">is an Assistant Professor of Music at Mount Saint Mary’s University. In addition to teaching academic courses Mark teaches applied low brass and directs all of the university’s instrumental ensembles.  </w:t>
      </w:r>
      <w:r>
        <w:rPr>
          <w:rFonts w:ascii="Century Gothic" w:hAnsi="Century Gothic"/>
          <w:b/>
          <w:bCs/>
          <w:sz w:val="22"/>
          <w:szCs w:val="22"/>
        </w:rPr>
        <w:t xml:space="preserve">Nat McIntosh </w:t>
      </w:r>
      <w:r>
        <w:rPr>
          <w:rFonts w:ascii="Century Gothic" w:hAnsi="Century Gothic"/>
          <w:sz w:val="22"/>
          <w:szCs w:val="22"/>
        </w:rPr>
        <w:t xml:space="preserve">is probably best known as the co-founder and </w:t>
      </w:r>
      <w:proofErr w:type="spellStart"/>
      <w:r>
        <w:rPr>
          <w:rFonts w:ascii="Century Gothic" w:hAnsi="Century Gothic"/>
          <w:sz w:val="22"/>
          <w:szCs w:val="22"/>
        </w:rPr>
        <w:t>sousaphonist</w:t>
      </w:r>
      <w:proofErr w:type="spellEnd"/>
      <w:r>
        <w:rPr>
          <w:rFonts w:ascii="Century Gothic" w:hAnsi="Century Gothic"/>
          <w:sz w:val="22"/>
          <w:szCs w:val="22"/>
        </w:rPr>
        <w:t xml:space="preserve"> with the </w:t>
      </w:r>
      <w:proofErr w:type="spellStart"/>
      <w:r>
        <w:rPr>
          <w:rFonts w:ascii="Century Gothic" w:hAnsi="Century Gothic"/>
          <w:i/>
          <w:iCs/>
          <w:sz w:val="22"/>
          <w:szCs w:val="22"/>
        </w:rPr>
        <w:t>YoungBlood</w:t>
      </w:r>
      <w:proofErr w:type="spellEnd"/>
      <w:r>
        <w:rPr>
          <w:rFonts w:ascii="Century Gothic" w:hAnsi="Century Gothic"/>
          <w:i/>
          <w:iCs/>
          <w:sz w:val="22"/>
          <w:szCs w:val="22"/>
        </w:rPr>
        <w:t xml:space="preserve"> Brass Band.  </w:t>
      </w:r>
      <w:r>
        <w:rPr>
          <w:rFonts w:ascii="Century Gothic" w:hAnsi="Century Gothic"/>
          <w:iCs/>
          <w:sz w:val="22"/>
          <w:szCs w:val="22"/>
        </w:rPr>
        <w:t xml:space="preserve">Currently Nat is an active guest soloist and freelance musician on all low brass instruments.  </w:t>
      </w:r>
      <w:r>
        <w:rPr>
          <w:rFonts w:ascii="Century Gothic" w:hAnsi="Century Gothic"/>
          <w:b/>
          <w:bCs/>
          <w:sz w:val="22"/>
          <w:szCs w:val="22"/>
        </w:rPr>
        <w:t xml:space="preserve">Mike Forbes </w:t>
      </w:r>
      <w:r>
        <w:rPr>
          <w:rFonts w:ascii="Century Gothic" w:hAnsi="Century Gothic"/>
          <w:sz w:val="22"/>
          <w:szCs w:val="22"/>
        </w:rPr>
        <w:t>is perhaps best known for his many compositions and arrangements</w:t>
      </w:r>
      <w:r w:rsidR="00DE62E3">
        <w:rPr>
          <w:rFonts w:ascii="Century Gothic" w:hAnsi="Century Gothic"/>
          <w:sz w:val="22"/>
          <w:szCs w:val="22"/>
        </w:rPr>
        <w:t>, h</w:t>
      </w:r>
      <w:r>
        <w:rPr>
          <w:rFonts w:ascii="Century Gothic" w:hAnsi="Century Gothic"/>
          <w:sz w:val="22"/>
          <w:szCs w:val="22"/>
        </w:rPr>
        <w:t xml:space="preserve">e </w:t>
      </w:r>
      <w:r w:rsidR="00DE62E3">
        <w:rPr>
          <w:rFonts w:ascii="Century Gothic" w:hAnsi="Century Gothic"/>
          <w:sz w:val="22"/>
          <w:szCs w:val="22"/>
        </w:rPr>
        <w:t xml:space="preserve">is also </w:t>
      </w:r>
      <w:r>
        <w:rPr>
          <w:rFonts w:ascii="Century Gothic" w:hAnsi="Century Gothic"/>
          <w:sz w:val="22"/>
          <w:szCs w:val="22"/>
        </w:rPr>
        <w:t xml:space="preserve">the Principal </w:t>
      </w:r>
      <w:proofErr w:type="spellStart"/>
      <w:r>
        <w:rPr>
          <w:rFonts w:ascii="Century Gothic" w:hAnsi="Century Gothic"/>
          <w:sz w:val="22"/>
          <w:szCs w:val="22"/>
        </w:rPr>
        <w:t>Tubist</w:t>
      </w:r>
      <w:proofErr w:type="spellEnd"/>
      <w:r>
        <w:rPr>
          <w:rFonts w:ascii="Century Gothic" w:hAnsi="Century Gothic"/>
          <w:sz w:val="22"/>
          <w:szCs w:val="22"/>
        </w:rPr>
        <w:t xml:space="preserve"> with the La Crosse Symphony Orchestra and</w:t>
      </w:r>
      <w:r w:rsidR="00DE62E3">
        <w:rPr>
          <w:rFonts w:ascii="Century Gothic" w:hAnsi="Century Gothic"/>
          <w:sz w:val="22"/>
          <w:szCs w:val="22"/>
        </w:rPr>
        <w:t xml:space="preserve"> Instructor of Tuba/Euphonium at the UW-</w:t>
      </w:r>
      <w:proofErr w:type="spellStart"/>
      <w:r w:rsidR="00DE62E3">
        <w:rPr>
          <w:rFonts w:ascii="Century Gothic" w:hAnsi="Century Gothic"/>
          <w:sz w:val="22"/>
          <w:szCs w:val="22"/>
        </w:rPr>
        <w:t>LaCrosse</w:t>
      </w:r>
      <w:proofErr w:type="spellEnd"/>
      <w:r w:rsidR="00DE62E3">
        <w:rPr>
          <w:rFonts w:ascii="Century Gothic" w:hAnsi="Century Gothic"/>
          <w:sz w:val="22"/>
          <w:szCs w:val="22"/>
        </w:rPr>
        <w:t>.  He has 10 solo and chamber recordings to his credit including his recently released 2</w:t>
      </w:r>
      <w:r w:rsidR="00DE62E3" w:rsidRPr="00DE62E3">
        <w:rPr>
          <w:rFonts w:ascii="Century Gothic" w:hAnsi="Century Gothic"/>
          <w:sz w:val="22"/>
          <w:szCs w:val="22"/>
          <w:vertAlign w:val="superscript"/>
        </w:rPr>
        <w:t>nd</w:t>
      </w:r>
      <w:r w:rsidR="00DE62E3">
        <w:rPr>
          <w:rFonts w:ascii="Century Gothic" w:hAnsi="Century Gothic"/>
          <w:sz w:val="22"/>
          <w:szCs w:val="22"/>
        </w:rPr>
        <w:t xml:space="preserve"> solo album, “Forbes Plays Forbes” in which he features his own compositions for tuba.  </w:t>
      </w:r>
    </w:p>
    <w:p w:rsidR="00F735A2" w:rsidRDefault="00F735A2" w:rsidP="00F735A2">
      <w:pPr>
        <w:pStyle w:val="NormalWeb"/>
        <w:spacing w:before="2" w:after="2"/>
      </w:pPr>
      <w:r>
        <w:rPr>
          <w:noProof/>
        </w:rPr>
        <w:drawing>
          <wp:inline distT="0" distB="0" distL="0" distR="0">
            <wp:extent cx="1280160" cy="646176"/>
            <wp:effectExtent l="25400" t="0" r="0" b="0"/>
            <wp:docPr id="1" name="Picture 0" descr="Miraphone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aphone Logo Small.jpg"/>
                    <pic:cNvPicPr/>
                  </pic:nvPicPr>
                  <pic:blipFill>
                    <a:blip r:embed="rId5"/>
                    <a:stretch>
                      <a:fillRect/>
                    </a:stretch>
                  </pic:blipFill>
                  <pic:spPr>
                    <a:xfrm>
                      <a:off x="0" y="0"/>
                      <a:ext cx="1280160" cy="646176"/>
                    </a:xfrm>
                    <a:prstGeom prst="rect">
                      <a:avLst/>
                    </a:prstGeom>
                  </pic:spPr>
                </pic:pic>
              </a:graphicData>
            </a:graphic>
          </wp:inline>
        </w:drawing>
      </w:r>
      <w:r>
        <w:rPr>
          <w:noProof/>
        </w:rPr>
        <w:drawing>
          <wp:inline distT="0" distB="0" distL="0" distR="0">
            <wp:extent cx="3098800" cy="3289300"/>
            <wp:effectExtent l="25400" t="0" r="0" b="0"/>
            <wp:docPr id="2" name="Picture 1" descr=":::Downloads:SVQ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SVQ logo.eps"/>
                    <pic:cNvPicPr>
                      <a:picLocks noChangeAspect="1" noChangeArrowheads="1"/>
                    </pic:cNvPicPr>
                  </pic:nvPicPr>
                  <ve:AlternateContent xmlns:ma="http://schemas.microsoft.com/office/mac/drawingml/2008/main">
                    <ve:Choice Requires="ma">
                      <pic:blipFill>
                        <a:blip r:embed="rId6"/>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7"/>
                        <a:srcRect/>
                        <a:stretch>
                          <a:fillRect/>
                        </a:stretch>
                      </pic:blipFill>
                    </ve:Fallback>
                  </ve:AlternateContent>
                  <pic:spPr bwMode="auto">
                    <a:xfrm>
                      <a:off x="0" y="0"/>
                      <a:ext cx="3098800" cy="3289300"/>
                    </a:xfrm>
                    <a:prstGeom prst="rect">
                      <a:avLst/>
                    </a:prstGeom>
                    <a:noFill/>
                    <a:ln w="9525">
                      <a:noFill/>
                      <a:miter lim="800000"/>
                      <a:headEnd/>
                      <a:tailEnd/>
                    </a:ln>
                  </pic:spPr>
                </pic:pic>
              </a:graphicData>
            </a:graphic>
          </wp:inline>
        </w:drawing>
      </w:r>
    </w:p>
    <w:p w:rsidR="00F735A2" w:rsidRDefault="00F735A2" w:rsidP="00F735A2">
      <w:pPr>
        <w:pStyle w:val="NormalWeb"/>
        <w:spacing w:before="2" w:after="2"/>
      </w:pPr>
    </w:p>
    <w:p w:rsidR="00F735A2" w:rsidRPr="00B95D1A" w:rsidRDefault="00F735A2" w:rsidP="00F735A2">
      <w:pPr>
        <w:rPr>
          <w:sz w:val="22"/>
        </w:rPr>
      </w:pPr>
    </w:p>
    <w:p w:rsidR="00713162" w:rsidRDefault="00713162" w:rsidP="00DF715A">
      <w:pPr>
        <w:rPr>
          <w:rFonts w:cs="Calibri"/>
          <w:color w:val="343434"/>
          <w:szCs w:val="30"/>
        </w:rPr>
      </w:pPr>
    </w:p>
    <w:p w:rsidR="00DF715A" w:rsidRDefault="00DF715A"/>
    <w:sectPr w:rsidR="00DF715A" w:rsidSect="00DF715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859C0"/>
    <w:multiLevelType w:val="hybridMultilevel"/>
    <w:tmpl w:val="24D0A8F0"/>
    <w:lvl w:ilvl="0" w:tplc="9E7C98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F715A"/>
    <w:rsid w:val="00074C50"/>
    <w:rsid w:val="000B4E4B"/>
    <w:rsid w:val="000F16FD"/>
    <w:rsid w:val="00133C32"/>
    <w:rsid w:val="001479BE"/>
    <w:rsid w:val="00324350"/>
    <w:rsid w:val="00346ADC"/>
    <w:rsid w:val="00376E91"/>
    <w:rsid w:val="004325B1"/>
    <w:rsid w:val="004653E9"/>
    <w:rsid w:val="004B4D50"/>
    <w:rsid w:val="00670580"/>
    <w:rsid w:val="006A521E"/>
    <w:rsid w:val="00713162"/>
    <w:rsid w:val="00890EE2"/>
    <w:rsid w:val="008B1A56"/>
    <w:rsid w:val="00A44ABC"/>
    <w:rsid w:val="00C53D35"/>
    <w:rsid w:val="00D1136D"/>
    <w:rsid w:val="00D14632"/>
    <w:rsid w:val="00DB14CC"/>
    <w:rsid w:val="00DD22F8"/>
    <w:rsid w:val="00DE62E3"/>
    <w:rsid w:val="00DF715A"/>
    <w:rsid w:val="00E36C70"/>
    <w:rsid w:val="00F735A2"/>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15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F735A2"/>
    <w:pPr>
      <w:spacing w:beforeLines="1" w:afterLines="1"/>
    </w:pPr>
    <w:rPr>
      <w:rFonts w:ascii="Times" w:eastAsia="Times New Roman" w:hAnsi="Times" w:cs="Times New Roman"/>
      <w:sz w:val="20"/>
      <w:szCs w:val="20"/>
    </w:rPr>
  </w:style>
  <w:style w:type="paragraph" w:styleId="ListParagraph">
    <w:name w:val="List Paragraph"/>
    <w:basedOn w:val="Normal"/>
    <w:uiPriority w:val="34"/>
    <w:qFormat/>
    <w:rsid w:val="004653E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df"/><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398</Words>
  <Characters>2272</Characters>
  <Application>Microsoft Macintosh Word</Application>
  <DocSecurity>0</DocSecurity>
  <Lines>18</Lines>
  <Paragraphs>4</Paragraphs>
  <ScaleCrop>false</ScaleCrop>
  <Company>Sotto Voce Quartet</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Forbes</dc:creator>
  <cp:keywords/>
  <cp:lastModifiedBy>Mike Forbes</cp:lastModifiedBy>
  <cp:revision>6</cp:revision>
  <dcterms:created xsi:type="dcterms:W3CDTF">2014-02-04T16:15:00Z</dcterms:created>
  <dcterms:modified xsi:type="dcterms:W3CDTF">2015-03-23T14:59:00Z</dcterms:modified>
</cp:coreProperties>
</file>